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5" w:rsidRPr="00D37C55" w:rsidRDefault="00D37C55" w:rsidP="00D37C55">
      <w:pPr>
        <w:shd w:val="clear" w:color="auto" w:fill="FFFFFF"/>
        <w:spacing w:before="240"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Как организовать медицинский блок</w:t>
      </w:r>
    </w:p>
    <w:p w:rsidR="00D37C55" w:rsidRPr="00D37C55" w:rsidRDefault="00D37C55" w:rsidP="00D37C55">
      <w:pPr>
        <w:shd w:val="clear" w:color="auto" w:fill="FFFFFF"/>
        <w:spacing w:after="90" w:line="300" w:lineRule="atLeast"/>
        <w:rPr>
          <w:rFonts w:ascii="Arial" w:eastAsia="Times New Roman" w:hAnsi="Arial" w:cs="Arial"/>
          <w:color w:val="50576D"/>
          <w:sz w:val="21"/>
          <w:szCs w:val="21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50576D"/>
          <w:sz w:val="21"/>
          <w:lang w:eastAsia="ru-RU"/>
        </w:rPr>
        <w:t>Анастасия Данова</w:t>
      </w:r>
      <w:r w:rsidRPr="00D37C55">
        <w:rPr>
          <w:rFonts w:ascii="Arial" w:eastAsia="Times New Roman" w:hAnsi="Arial" w:cs="Arial"/>
          <w:color w:val="50576D"/>
          <w:sz w:val="21"/>
          <w:lang w:eastAsia="ru-RU"/>
        </w:rPr>
        <w:t>главный специалист-эксперт Управления Роспотребнадзора по г. Москве</w:t>
      </w:r>
    </w:p>
    <w:p w:rsidR="00D37C55" w:rsidRPr="00D37C55" w:rsidRDefault="00D37C55" w:rsidP="00D37C5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0576D"/>
          <w:sz w:val="21"/>
          <w:szCs w:val="21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50576D"/>
          <w:sz w:val="21"/>
          <w:lang w:eastAsia="ru-RU"/>
        </w:rPr>
        <w:t>Виктория Ярцева</w:t>
      </w:r>
      <w:r w:rsidRPr="00D37C55">
        <w:rPr>
          <w:rFonts w:ascii="Arial" w:eastAsia="Times New Roman" w:hAnsi="Arial" w:cs="Arial"/>
          <w:color w:val="50576D"/>
          <w:sz w:val="21"/>
          <w:lang w:eastAsia="ru-RU"/>
        </w:rPr>
        <w:t>юрист-редактор Системы Образование</w:t>
      </w:r>
    </w:p>
    <w:p w:rsidR="00D37C55" w:rsidRPr="00D37C55" w:rsidRDefault="00D37C55" w:rsidP="00D37C55">
      <w:pPr>
        <w:shd w:val="clear" w:color="auto" w:fill="FFFFFF"/>
        <w:spacing w:after="120" w:line="180" w:lineRule="atLeast"/>
        <w:textAlignment w:val="center"/>
        <w:rPr>
          <w:rFonts w:ascii="Arial" w:eastAsia="Times New Roman" w:hAnsi="Arial" w:cs="Arial"/>
          <w:b/>
          <w:bCs/>
          <w:caps/>
          <w:color w:val="0E356D"/>
          <w:spacing w:val="12"/>
          <w:sz w:val="18"/>
          <w:szCs w:val="18"/>
          <w:lang w:eastAsia="ru-RU"/>
        </w:rPr>
      </w:pPr>
      <w:r w:rsidRPr="00D37C55">
        <w:rPr>
          <w:rFonts w:ascii="Arial" w:eastAsia="Times New Roman" w:hAnsi="Arial" w:cs="Arial"/>
          <w:b/>
          <w:bCs/>
          <w:caps/>
          <w:color w:val="0E356D"/>
          <w:spacing w:val="12"/>
          <w:sz w:val="18"/>
          <w:szCs w:val="18"/>
          <w:lang w:eastAsia="ru-RU"/>
        </w:rPr>
        <w:t>РЕКОМЕНДАЦИИ</w:t>
      </w:r>
    </w:p>
    <w:p w:rsidR="00D37C55" w:rsidRPr="00D37C55" w:rsidRDefault="00D37C55" w:rsidP="00D37C55">
      <w:pPr>
        <w:spacing w:line="360" w:lineRule="atLeast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</w:pPr>
      <w:r w:rsidRPr="00D37C55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  <w:t>Как организовать медицинский блок</w:t>
      </w:r>
    </w:p>
    <w:p w:rsidR="00D37C55" w:rsidRPr="00D37C55" w:rsidRDefault="00D37C55" w:rsidP="00D37C55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  <w:r w:rsidRPr="00D37C55"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  <w:t>4 сентября 2018</w:t>
      </w:r>
    </w:p>
    <w:p w:rsidR="00D37C55" w:rsidRPr="00D37C55" w:rsidRDefault="00D37C55" w:rsidP="00D37C55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</w:p>
    <w:p w:rsidR="00D37C55" w:rsidRPr="00D37C55" w:rsidRDefault="00D37C55" w:rsidP="00D37C55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</w:p>
    <w:p w:rsidR="00D37C55" w:rsidRPr="00D37C55" w:rsidRDefault="00D37C55" w:rsidP="00D37C55">
      <w:pPr>
        <w:numPr>
          <w:ilvl w:val="0"/>
          <w:numId w:val="1"/>
        </w:numPr>
        <w:spacing w:after="0" w:line="390" w:lineRule="atLeast"/>
        <w:ind w:left="30" w:right="-15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</w:p>
    <w:p w:rsidR="00D37C55" w:rsidRPr="00D37C55" w:rsidRDefault="00D37C55" w:rsidP="00D37C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7C5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37C55" w:rsidRPr="00D37C55" w:rsidRDefault="00D37C55" w:rsidP="00D3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5" o:title=""/>
          </v:shape>
          <w:control r:id="rId6" w:name="DefaultOcxName" w:shapeid="_x0000_i1031"/>
        </w:object>
      </w:r>
    </w:p>
    <w:p w:rsidR="00D37C55" w:rsidRPr="00D37C55" w:rsidRDefault="00D37C55" w:rsidP="00D37C55">
      <w:pPr>
        <w:shd w:val="clear" w:color="auto" w:fill="E8EBED"/>
        <w:spacing w:after="0" w:line="240" w:lineRule="auto"/>
        <w:jc w:val="center"/>
        <w:rPr>
          <w:rFonts w:ascii="Times New Roman" w:eastAsia="Times New Roman" w:hAnsi="Times New Roman" w:cs="Times New Roman"/>
          <w:color w:val="6F7994"/>
          <w:sz w:val="21"/>
          <w:szCs w:val="21"/>
          <w:lang w:eastAsia="ru-RU"/>
        </w:rPr>
      </w:pPr>
      <w:r w:rsidRPr="00D37C55">
        <w:rPr>
          <w:rFonts w:ascii="Times New Roman" w:eastAsia="Times New Roman" w:hAnsi="Times New Roman" w:cs="Times New Roman"/>
          <w:color w:val="6F7994"/>
          <w:sz w:val="21"/>
          <w:lang w:eastAsia="ru-RU"/>
        </w:rPr>
        <w:t>Поиск по документу</w:t>
      </w:r>
    </w:p>
    <w:p w:rsidR="00D37C55" w:rsidRPr="00D37C55" w:rsidRDefault="00D37C55" w:rsidP="00D3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</w:p>
    <w:p w:rsidR="00D37C55" w:rsidRPr="00D37C55" w:rsidRDefault="00D37C55" w:rsidP="00D37C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7C5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7C55" w:rsidRPr="00D37C55" w:rsidRDefault="00D37C55" w:rsidP="00D37C5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16/36988/tit0/" w:history="1">
        <w:r w:rsidRPr="00D37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Как выбрать помещения</w:t>
        </w:r>
      </w:hyperlink>
    </w:p>
    <w:p w:rsidR="00D37C55" w:rsidRPr="00D37C55" w:rsidRDefault="00D37C55" w:rsidP="00D37C5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16/36988/tit1/" w:history="1">
        <w:r w:rsidRPr="00D37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Как оборудовать</w:t>
        </w:r>
      </w:hyperlink>
    </w:p>
    <w:p w:rsidR="00D37C55" w:rsidRPr="00D37C55" w:rsidRDefault="00D37C55" w:rsidP="00D37C5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6/36988/tit2/" w:history="1">
        <w:r w:rsidRPr="00D37C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оформить и кого принять на работу</w:t>
        </w:r>
      </w:hyperlink>
    </w:p>
    <w:p w:rsidR="00D37C55" w:rsidRPr="00D37C55" w:rsidRDefault="00D37C55" w:rsidP="00D37C5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36988/see-also/" w:history="1">
        <w:r w:rsidRPr="00D37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См. также</w:t>
        </w:r>
      </w:hyperlink>
    </w:p>
    <w:p w:rsidR="00D37C55" w:rsidRPr="00D37C55" w:rsidRDefault="00D37C55" w:rsidP="00D37C55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36988/handbook/" w:history="1">
        <w:r w:rsidRPr="00D37C55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Справочники</w:t>
        </w:r>
      </w:hyperlink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каждой образовательной организации должны быть медицинские помещения. Они составляют медблок школы или детского сада. Из рекомендации узнаете, </w:t>
      </w:r>
      <w:hyperlink r:id="rId12" w:anchor="/document/16/36988/qwe/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как выбрать помещения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13" w:anchor="/document/16/36988/qwe1/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чем их оборудовать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и </w:t>
      </w:r>
      <w:hyperlink r:id="rId14" w:anchor="/document/16/36988/qwe2/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как оформить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D37C55" w:rsidRPr="00D37C55" w:rsidRDefault="00D37C55" w:rsidP="00D37C55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Как выбрать помещения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Для медицинского блока выберите помещения на первом этаже. Они должны быть рядом и иметь хотя бы один отдельный вход со стороны коридора.</w:t>
      </w:r>
    </w:p>
    <w:p w:rsidR="00D37C55" w:rsidRPr="00D37C55" w:rsidRDefault="00D37C55" w:rsidP="00D37C55">
      <w:pPr>
        <w:shd w:val="clear" w:color="auto" w:fill="F9F7EE"/>
        <w:spacing w:after="15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22222"/>
          <w:spacing w:val="-2"/>
          <w:sz w:val="27"/>
          <w:lang w:eastAsia="ru-RU"/>
        </w:rPr>
        <w:t>Внимание:</w:t>
      </w: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</w:t>
      </w:r>
      <w:r w:rsidRPr="00D37C55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не размещайте медицинский блок в цоколе или подвале образовательной организации (</w:t>
      </w:r>
      <w:hyperlink r:id="rId15" w:anchor="/document/99/499023522/XA00MB22NB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4.5 СанПиН детского сада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, </w:t>
      </w:r>
      <w:hyperlink r:id="rId16" w:anchor="/document/99/902256369/XA00MB62ND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4.2 СанПиН школы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В структуру медицинского блока обязательно входят медицинский кабинет или кабинет врача, процедурный кабинет и туалет. В школе еще надо оборудовать прививочный кабинет и помещение для приготовления </w:t>
      </w: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дезинфицирующих растворов и уборочного инвентаря – в детском саду дезинфицирующие растворы можно готовить в туалете (</w:t>
      </w:r>
      <w:hyperlink r:id="rId17" w:anchor="/document/99/499023522/XA00MBG2NC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4.22 СанПиН детского сада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18" w:anchor="/document/99/902256369/XA00M3S2MH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4.22 СанПиН школы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Какие параметры должны быть у помещений медблока по СанПиН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1626"/>
        <w:gridCol w:w="3828"/>
      </w:tblGrid>
      <w:tr w:rsidR="00D37C55" w:rsidRPr="00D37C55" w:rsidTr="00D37C55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Детский сад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врача (медицинский кабинет)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от 21 кв. м</w:t>
            </w: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Длина – от 7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от 12 кв. м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от 14 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8 кв. м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37C55" w:rsidRPr="00D37C55" w:rsidRDefault="00D37C55" w:rsidP="00D37C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 для приготовления дезинфицирующих растворов и хранения уборочного инвентаря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от 4 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от 6 кв. м (с местом для приготовления дезинфицирующих растворов)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– от 12 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−</w:t>
            </w:r>
          </w:p>
        </w:tc>
      </w:tr>
    </w:tbl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Требования к помещениям установили для вновь построенных зданий общеобразовательных организаций. В ранее построенных зданиях помещения медицинского блока эксплуатируйте в соответствии с проектом (</w:t>
      </w:r>
      <w:hyperlink r:id="rId19" w:anchor="/document/99/499023522/XA00M7Q2N3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 4.21 СанПиН детского сада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0" w:anchor="/document/99/902256369/XA00M3A2ME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4.21 СанПиН школы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малокомплектных школах соблюдайте требования к размерам помещений с учетом </w:t>
      </w:r>
      <w:hyperlink r:id="rId21" w:anchor="/document/99/902256369/ZAP280S3BQ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пункта 5.19.5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СанПиН школы и предусмотрите минимум два помещения: кабинета врача и процедурного кабинета площадью от 12 кв. м.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Ремонт помещений медицинского блока должен соответствовать требованиям СанПиН медорганизаций. Поверхность стен, полов и потолков помещений должна быть гладкой, без дефектов, легкодоступной для влажной уборки и устойчивой к обработке моющими и дезинфицирующими средствами. Покрытие пола должно плотно прилегать к основанию. Сопряжение стен и полов должно иметь закругленное сечение, стыки должны быть герметичными. Если используете линолеум, то его края у стен подводите под плинтусы или возведите на стены. Швы примыкающих друг к другу листов линолеума пропаяйте (</w:t>
      </w:r>
      <w:hyperlink r:id="rId22" w:anchor="/document/99/902217205/XA00M4E2MK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4.3 СанПиН медорганизаций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местах, где установили раковины и оборудование, эксплуатация которого связана с возможным увлажнением стен и перегородок, предусмотрите отделку керамической плиткой или другими влагостойкими материалами на высоту 1,6 м от пола и на ширину не менее 20 см от оборудования и приборов с каждой стороны (</w:t>
      </w:r>
      <w:hyperlink r:id="rId23" w:anchor="/document/99/902217205/XA00MB02NA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4.6 СанПиН медорганизаций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hd w:val="clear" w:color="auto" w:fill="F9F7EE"/>
        <w:spacing w:after="15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000000"/>
          <w:spacing w:val="-2"/>
          <w:sz w:val="27"/>
          <w:lang w:eastAsia="ru-RU"/>
        </w:rPr>
        <w:t>Внимание:</w:t>
      </w: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</w:t>
      </w:r>
      <w:r w:rsidRPr="00D37C55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если помещения медицинского блока школы или детского сада не будут соответствовать санитарно-эпидемиологическим требованиям и нормам, руководитель и работники образовательной организации понесут ответственность по </w:t>
      </w:r>
      <w:hyperlink r:id="rId24" w:anchor="/document/99/901807667/XA00MKS2OC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статье 6.3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lang w:eastAsia="ru-RU"/>
        </w:rPr>
        <w:t> КоАП.</w:t>
      </w:r>
    </w:p>
    <w:p w:rsidR="00D37C55" w:rsidRPr="00D37C55" w:rsidRDefault="00D37C55" w:rsidP="00D37C55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Как оборудовать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Медицинский блок оборудуйте с учетом </w:t>
      </w:r>
      <w:hyperlink r:id="rId25" w:anchor="/document/117/20923/" w:tooltip="Стандарт оснащения медицинского блока отделения организации медицинской помощи несовершеннолетним в образовательных организациях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стандарта оснащения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</w:t>
      </w:r>
      <w:hyperlink r:id="rId26" w:anchor="/document/16/36988/me/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мебелью и техникой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27" w:anchor="/document/16/36988/me1/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медицинскими приборами и изделиями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Мебель и техника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медблоке используйте медицинскую мебель Ее наружная и внутренняя поверхность должна быть гладкой и выполнена из материалов, устойчивых к воздействию моющих и дезинфицирующих средств (</w:t>
      </w:r>
      <w:hyperlink r:id="rId28" w:anchor="/document/99/902217205/XA00M802N7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8.8 СанПиН медорганизаций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Все кабинеты медицинского блока оборудуйте умывальниками с горячей и холодной водой. В процедурном и прививочном кабинете установите смесители с локтевым или другим некистевым управлением и дозаторами с жидким мылом и растворами антисептиков (</w:t>
      </w:r>
      <w:hyperlink r:id="rId29" w:anchor="/document/99/902217205/XA00M7Q2N3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5.6 СанПиН медорганизаций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 </w:t>
      </w:r>
      <w:hyperlink r:id="rId30" w:anchor="/document/99/902107048/XA00M482MH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2.1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приложения 1 к СП 3.3.2367-08, утв. </w:t>
      </w:r>
      <w:hyperlink r:id="rId31" w:anchor="/document/99/902107048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постановлением главного санитарного врача от 04.06.2008 № 34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В санузле медицинского блока установите раковину для мытья рук с горячей и холодной водой, предусмотрите туалетную бумагу и средства для мытья рук (</w:t>
      </w:r>
      <w:hyperlink r:id="rId32" w:anchor="/document/99/902217205/XA00M362MC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5.9 СанПиН медорганизаций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кабинетах разместите бактерицидные облучатели или другие устройства обеззараживания воздуха. Если используете облучатели открытого типа, выключатели должны быть выведены за пределы обрабатываемых кабинетов (п. 8.4 СанПиН медорганизаций).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Помещения медицинского блока должны иметь естественную вентиляцию – форточки, фрамуги с системами фиксации. Предусмотрите также отдельные системы вытяжной вентиляции в медицинском блоке (</w:t>
      </w:r>
      <w:hyperlink r:id="rId33" w:anchor="/document/99/902256369/XA00MD62NP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6.11 СанПиН школы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Медицинские приборы и изделия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Оборудование, аппараты, приборы и инструменты приобретайте в зависимости от спектра медицинских услуг, которые оказывает образовательная организация.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 </w:t>
      </w:r>
      <w:hyperlink r:id="rId34" w:anchor="/document/16/22523/dfash1r40g/" w:tooltip="Как взаимодействовать с медицинской организацией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заключили договор с медорганизацией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об оказании медицинской помощи, то наличие лекарств, перевязочных материалов для неотложной помощи, иммунобиологических препаратов, спецодежды для медицинских работников обеспечивает медицинская организация (</w:t>
      </w:r>
      <w:hyperlink r:id="rId35" w:anchor="/document/99/499056472/XA00M6U2MJ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п. 12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Порядка, утв. </w:t>
      </w:r>
      <w:hyperlink r:id="rId36" w:anchor="/document/99/499056472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приказом Минздрава от 05.11.2013 № 822н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медицинскую помощь </w:t>
      </w:r>
      <w:hyperlink r:id="rId37" w:anchor="/document/16/22523/dfaszhhl22/" w:tooltip="Как самостоятельно обеспечить медицинское обслуживание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оказываете самостоятельно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по </w:t>
      </w:r>
      <w:hyperlink r:id="rId38" w:anchor="/document/16/2868/" w:tooltip="Как получить лицензию на медицинскую деятельность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лицензии на медицинскую деятельность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то закупите лекарственные препараты и перевязочные материалы для оказания неотложной помощи обучающимся, иммунобиологические препараты, спецодежду для медицинских работников.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Как оборудовать медицинский блок школы, чтобы не нарушить СанПиН, смотрите на схеме.</w:t>
      </w:r>
    </w:p>
    <w:p w:rsidR="00D37C55" w:rsidRPr="00D37C55" w:rsidRDefault="00D37C55" w:rsidP="00D37C55">
      <w:pPr>
        <w:spacing w:after="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Открыть подсказки</w:t>
      </w:r>
    </w:p>
    <w:p w:rsidR="00D37C55" w:rsidRPr="00D37C55" w:rsidRDefault="00D37C55" w:rsidP="00D37C55">
      <w:pPr>
        <w:spacing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pacing w:val="-2"/>
          <w:sz w:val="27"/>
          <w:szCs w:val="27"/>
          <w:lang w:eastAsia="ru-RU"/>
        </w:rPr>
        <w:lastRenderedPageBreak/>
        <w:drawing>
          <wp:inline distT="0" distB="0" distL="0" distR="0">
            <wp:extent cx="6210300" cy="9715500"/>
            <wp:effectExtent l="19050" t="0" r="0" b="0"/>
            <wp:docPr id="1" name="Рисунок 1" descr="https://vip.1obraz.ru/system/content/image/52/1/-9422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942206/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55" w:rsidRPr="00D37C55" w:rsidRDefault="00D37C55" w:rsidP="00D37C55">
      <w:pPr>
        <w:spacing w:after="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Открыть подсказки</w:t>
      </w:r>
    </w:p>
    <w:p w:rsidR="00D37C55" w:rsidRPr="00D37C55" w:rsidRDefault="00D37C55" w:rsidP="00D37C55">
      <w:pPr>
        <w:spacing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22222"/>
          <w:spacing w:val="-2"/>
          <w:sz w:val="27"/>
          <w:szCs w:val="27"/>
          <w:lang w:eastAsia="ru-RU"/>
        </w:rPr>
        <w:lastRenderedPageBreak/>
        <w:drawing>
          <wp:inline distT="0" distB="0" distL="0" distR="0">
            <wp:extent cx="6210300" cy="9696450"/>
            <wp:effectExtent l="19050" t="0" r="0" b="0"/>
            <wp:docPr id="2" name="Рисунок 2" descr="https://vip.1obraz.ru/system/content/image/52/1/-9422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942207/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55" w:rsidRPr="00D37C55" w:rsidRDefault="00D37C55" w:rsidP="00D37C55">
      <w:pPr>
        <w:spacing w:before="960" w:after="24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lastRenderedPageBreak/>
        <w:t>Как оформить и кого принять на работу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Медицинский блок оформите как структурное подразделение образовательной организации. Примите положение о деятельности медблока. За основу возьмите пример из </w:t>
      </w:r>
      <w:hyperlink r:id="rId41" w:anchor="/document/99/499056472/ZAP25LC3LE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приложения 1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к Порядку, утвержденному </w:t>
      </w:r>
      <w:hyperlink r:id="rId42" w:anchor="/document/99/499056472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приказом Минздрава от 05.11.2013 № 822н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Укажите в положении, какие помещения включает медицинский блок, их оснащение, штатный состав работников и правила работы медблока.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осуществляете медицинскую деятельность по лицензии, то назначьте руководителем медицинского блока </w:t>
      </w:r>
      <w:hyperlink r:id="rId43" w:anchor="/document/16/2868/dfasaabxr3/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специалиста с медицинским образованием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Если медпомощь обучающимся оказывает </w:t>
      </w:r>
      <w:hyperlink r:id="rId44" w:anchor="/document/16/22523/dfash1r40g/" w:tooltip="Как взаимодействовать с медицинской организацией" w:history="1">
        <w:r w:rsidRPr="00D37C55">
          <w:rPr>
            <w:rFonts w:ascii="Arial" w:eastAsia="Times New Roman" w:hAnsi="Arial" w:cs="Arial"/>
            <w:color w:val="0047B3"/>
            <w:spacing w:val="-2"/>
            <w:sz w:val="27"/>
            <w:u w:val="single"/>
            <w:lang w:eastAsia="ru-RU"/>
          </w:rPr>
          <w:t>медицинская организация по договору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то она должна предоставить медицинский персонал и назначить ответственного за работу с вашей образовательной организацией. Со своей стороны назначьте ответственного за техническое состояние и функционирование медблока – например, заместителя руководителя по хозяйственной части.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Минздрав рассчитал штатные нормативы медперсонала, на которые можно ориентироваться, чтобы обеспечить работу медблока (</w:t>
      </w:r>
      <w:hyperlink r:id="rId45" w:anchor="/document/99/499056472/ZAP28O43JK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приложение № 2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к Порядку, утв. </w:t>
      </w:r>
      <w:hyperlink r:id="rId46" w:anchor="/document/99/499056472/" w:history="1">
        <w:r w:rsidRPr="00D37C55">
          <w:rPr>
            <w:rFonts w:ascii="Arial" w:eastAsia="Times New Roman" w:hAnsi="Arial" w:cs="Arial"/>
            <w:color w:val="0000FF"/>
            <w:spacing w:val="-2"/>
            <w:sz w:val="27"/>
            <w:u w:val="single"/>
            <w:lang w:eastAsia="ru-RU"/>
          </w:rPr>
          <w:t>приказом Минздрава от 05.11.2013 № 822н</w:t>
        </w:r>
      </w:hyperlink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Используйте их в работе, если ведете медицинскую деятельность самостоятельно.</w:t>
      </w:r>
    </w:p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Какие специалисты должны быть в медблоке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2"/>
        <w:gridCol w:w="5883"/>
      </w:tblGrid>
      <w:tr w:rsidR="00D37C55" w:rsidRPr="00D37C55" w:rsidTr="00D37C55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– врач-педиатр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 должностей врачей-педиатров или фельдшеров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 или фельдшер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на:</w:t>
            </w:r>
          </w:p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180–200 несовершеннолетних в детских яслях;</w:t>
            </w: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400 несовершеннолетних в детских садах;</w:t>
            </w: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 несовершеннолетних в школах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 по гигиене детей и подростков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2500 обучающихся во всех типах образовательных организаций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 должностей врачей-педиатров или фельдшеров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или фельдшер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на:</w:t>
            </w:r>
          </w:p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воспитанников в детских садах;</w:t>
            </w: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100–500 обучающихся в школах</w:t>
            </w:r>
          </w:p>
        </w:tc>
      </w:tr>
      <w:tr w:rsidR="00D37C55" w:rsidRPr="00D37C55" w:rsidTr="00D37C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на:</w:t>
            </w:r>
          </w:p>
          <w:p w:rsidR="00D37C55" w:rsidRPr="00D37C55" w:rsidRDefault="00D37C55" w:rsidP="00D37C55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воспитанников в детских садах;</w:t>
            </w:r>
            <w:r w:rsidRPr="00D37C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100–500 обучающихся в школах</w:t>
            </w:r>
          </w:p>
        </w:tc>
      </w:tr>
    </w:tbl>
    <w:p w:rsidR="00D37C55" w:rsidRPr="00D37C55" w:rsidRDefault="00D37C55" w:rsidP="00D37C55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D37C55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в образовательной организации есть дети с ОВЗ, то Минздрав рекомендует привлечь в медблок других специалистов по профилям заболеваний – например, детского врача-психиатра, врача-оториноларинголога, врача-офтальмолога, врача-физиотерапевта или других специалистов.</w:t>
      </w:r>
    </w:p>
    <w:p w:rsidR="00D37C55" w:rsidRPr="00D37C55" w:rsidRDefault="00D37C55" w:rsidP="00D3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D37C55" w:rsidRPr="00D37C55" w:rsidRDefault="00D37C55" w:rsidP="00D37C5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37C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организовать медицинский блок». А.В. Данова, В.Е. Ярцева</w:t>
      </w:r>
      <w:r w:rsidRPr="00D37C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D37C5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7" w:anchor="/document/16/36988/bssPhr1/?of=copy-1853dc5ab6" w:history="1">
        <w:r w:rsidRPr="00D37C55">
          <w:rPr>
            <w:rFonts w:ascii="Arial" w:eastAsia="Times New Roman" w:hAnsi="Arial" w:cs="Arial"/>
            <w:color w:val="0047B3"/>
            <w:sz w:val="21"/>
            <w:u w:val="single"/>
            <w:lang w:eastAsia="ru-RU"/>
          </w:rPr>
          <w:t>https://vip.1obraz.ru/#/document/16/36988/bssPhr1/?of=copy-1853dc5ab6</w:t>
        </w:r>
      </w:hyperlink>
    </w:p>
    <w:p w:rsidR="00094E7C" w:rsidRDefault="00094E7C"/>
    <w:sectPr w:rsidR="00094E7C" w:rsidSect="0009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160"/>
    <w:multiLevelType w:val="multilevel"/>
    <w:tmpl w:val="641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1340E"/>
    <w:multiLevelType w:val="multilevel"/>
    <w:tmpl w:val="55B2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C55"/>
    <w:rsid w:val="00094E7C"/>
    <w:rsid w:val="00D3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7C"/>
  </w:style>
  <w:style w:type="paragraph" w:styleId="1">
    <w:name w:val="heading 1"/>
    <w:basedOn w:val="a"/>
    <w:link w:val="10"/>
    <w:uiPriority w:val="9"/>
    <w:qFormat/>
    <w:rsid w:val="00D3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C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D37C55"/>
  </w:style>
  <w:style w:type="character" w:customStyle="1" w:styleId="authorprops">
    <w:name w:val="author__props"/>
    <w:basedOn w:val="a0"/>
    <w:rsid w:val="00D37C55"/>
  </w:style>
  <w:style w:type="character" w:styleId="a3">
    <w:name w:val="Hyperlink"/>
    <w:basedOn w:val="a0"/>
    <w:uiPriority w:val="99"/>
    <w:semiHidden/>
    <w:unhideWhenUsed/>
    <w:rsid w:val="00D37C5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7C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7C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-placeholdertext">
    <w:name w:val="search-placeholder__text"/>
    <w:basedOn w:val="a0"/>
    <w:rsid w:val="00D37C55"/>
  </w:style>
  <w:style w:type="character" w:customStyle="1" w:styleId="form-field-labeltext">
    <w:name w:val="form-field-label__text"/>
    <w:basedOn w:val="a0"/>
    <w:rsid w:val="00D37C5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7C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7C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D3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C55"/>
    <w:rPr>
      <w:b/>
      <w:bCs/>
    </w:rPr>
  </w:style>
  <w:style w:type="character" w:customStyle="1" w:styleId="incut-head-sub">
    <w:name w:val="incut-head-sub"/>
    <w:basedOn w:val="a0"/>
    <w:rsid w:val="00D37C55"/>
  </w:style>
  <w:style w:type="character" w:customStyle="1" w:styleId="incut-head-control">
    <w:name w:val="incut-head-control"/>
    <w:basedOn w:val="a0"/>
    <w:rsid w:val="00D37C55"/>
  </w:style>
  <w:style w:type="paragraph" w:customStyle="1" w:styleId="copyright-info">
    <w:name w:val="copyright-info"/>
    <w:basedOn w:val="a"/>
    <w:rsid w:val="00D3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2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6796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592">
                  <w:marLeft w:val="0"/>
                  <w:marRight w:val="0"/>
                  <w:marTop w:val="0"/>
                  <w:marBottom w:val="0"/>
                  <w:divBdr>
                    <w:top w:val="single" w:sz="6" w:space="0" w:color="E2DFDD"/>
                    <w:left w:val="single" w:sz="6" w:space="0" w:color="E2DFDD"/>
                    <w:bottom w:val="single" w:sz="6" w:space="0" w:color="E2DFDD"/>
                    <w:right w:val="single" w:sz="6" w:space="0" w:color="E2DFDD"/>
                  </w:divBdr>
                  <w:divsChild>
                    <w:div w:id="13138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8" w:color="E2DFDD"/>
                                <w:right w:val="none" w:sz="0" w:space="0" w:color="auto"/>
                              </w:divBdr>
                              <w:divsChild>
                                <w:div w:id="1967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3" w:color="9FACC0"/>
                                        <w:left w:val="single" w:sz="6" w:space="5" w:color="9FACC0"/>
                                        <w:bottom w:val="single" w:sz="6" w:space="2" w:color="9FACC0"/>
                                        <w:right w:val="single" w:sz="6" w:space="5" w:color="9FACC0"/>
                                      </w:divBdr>
                                    </w:div>
                                    <w:div w:id="5016310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66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3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1464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132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9F7EE"/>
                            <w:left w:val="single" w:sz="6" w:space="15" w:color="F9F7EE"/>
                            <w:bottom w:val="single" w:sz="6" w:space="4" w:color="F9F7EE"/>
                            <w:right w:val="single" w:sz="6" w:space="31" w:color="F9F7EE"/>
                          </w:divBdr>
                          <w:divsChild>
                            <w:div w:id="11185970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52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9697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15" w:color="F9F7EE"/>
                            <w:left w:val="single" w:sz="6" w:space="15" w:color="F9F7EE"/>
                            <w:bottom w:val="single" w:sz="6" w:space="4" w:color="F9F7EE"/>
                            <w:right w:val="single" w:sz="6" w:space="31" w:color="F9F7EE"/>
                          </w:divBdr>
                          <w:divsChild>
                            <w:div w:id="1583681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8249">
                          <w:marLeft w:val="0"/>
                          <w:marRight w:val="0"/>
                          <w:marTop w:val="7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19" w:color="D8D8D8"/>
                                    <w:bottom w:val="single" w:sz="6" w:space="0" w:color="D8D8D8"/>
                                    <w:right w:val="single" w:sz="6" w:space="8" w:color="D8D8D8"/>
                                  </w:divBdr>
                                </w:div>
                                <w:div w:id="1260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250079">
                          <w:marLeft w:val="0"/>
                          <w:marRight w:val="0"/>
                          <w:marTop w:val="7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19" w:color="D8D8D8"/>
                                    <w:bottom w:val="single" w:sz="6" w:space="0" w:color="D8D8D8"/>
                                    <w:right w:val="single" w:sz="6" w:space="8" w:color="D8D8D8"/>
                                  </w:divBdr>
                                </w:div>
                                <w:div w:id="3484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7784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vip.1obraz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ip.1obraz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1687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2020-03-24T08:08:00Z</dcterms:created>
  <dcterms:modified xsi:type="dcterms:W3CDTF">2020-03-24T08:08:00Z</dcterms:modified>
</cp:coreProperties>
</file>